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275"/>
        <w:gridCol w:w="851"/>
        <w:gridCol w:w="992"/>
        <w:gridCol w:w="1134"/>
      </w:tblGrid>
      <w:tr w:rsidR="00600860" w:rsidTr="00FD6256">
        <w:tc>
          <w:tcPr>
            <w:tcW w:w="10348" w:type="dxa"/>
            <w:gridSpan w:val="7"/>
          </w:tcPr>
          <w:p w:rsidR="00600860" w:rsidRPr="00537563" w:rsidRDefault="00CF4F68" w:rsidP="00FD62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>FACULTY</w:t>
            </w:r>
            <w:r w:rsidR="00600860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FEEDBACK</w:t>
            </w:r>
            <w:r w:rsidR="00CF30AC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ON </w:t>
            </w:r>
            <w:r w:rsidR="00FD6256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>ACADEMIC AND AMBIENCE</w:t>
            </w:r>
          </w:p>
        </w:tc>
      </w:tr>
      <w:tr w:rsidR="00600860" w:rsidTr="00FD6256">
        <w:tc>
          <w:tcPr>
            <w:tcW w:w="10348" w:type="dxa"/>
            <w:gridSpan w:val="7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This questionnaire is intended to collect information related to your satisfaction towards the </w:t>
            </w:r>
            <w:r w:rsidR="00FD6256" w:rsidRPr="00537563">
              <w:rPr>
                <w:rFonts w:ascii="Times New Roman" w:hAnsi="Times New Roman" w:cs="Times New Roman"/>
                <w:sz w:val="24"/>
                <w:szCs w:val="24"/>
              </w:rPr>
              <w:t>academic and ambience.</w:t>
            </w:r>
            <w:r w:rsidR="00CF4F68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Information collected will be kept confidential and will be used as feedback for quality improvement in teaching &amp; learning and working environment of the Institute.</w:t>
            </w:r>
          </w:p>
        </w:tc>
      </w:tr>
      <w:tr w:rsidR="00600860" w:rsidTr="00FD6256">
        <w:tc>
          <w:tcPr>
            <w:tcW w:w="10348" w:type="dxa"/>
            <w:gridSpan w:val="7"/>
          </w:tcPr>
          <w:p w:rsidR="00600860" w:rsidRPr="00537563" w:rsidRDefault="00600860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Name         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AC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1D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673" w:rsidRPr="00537563" w:rsidRDefault="00797673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60" w:rsidRPr="00537563" w:rsidRDefault="00CF4F68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673" w:rsidRPr="00537563" w:rsidRDefault="00797673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60" w:rsidRPr="00537563" w:rsidRDefault="00600860" w:rsidP="00CF4F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AC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4F68" w:rsidRPr="0053756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D5623C" w:rsidTr="00224B1E">
        <w:tc>
          <w:tcPr>
            <w:tcW w:w="851" w:type="dxa"/>
            <w:vMerge w:val="restart"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Sl. No</w:t>
            </w:r>
          </w:p>
        </w:tc>
        <w:tc>
          <w:tcPr>
            <w:tcW w:w="4111" w:type="dxa"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1134" w:type="dxa"/>
            <w:vMerge w:val="restart"/>
            <w:vAlign w:val="center"/>
          </w:tcPr>
          <w:p w:rsidR="00D5623C" w:rsidRPr="00D5623C" w:rsidRDefault="00D5623C" w:rsidP="00FD625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Excellent</w:t>
            </w:r>
          </w:p>
        </w:tc>
        <w:tc>
          <w:tcPr>
            <w:tcW w:w="1275" w:type="dxa"/>
            <w:vMerge w:val="restart"/>
            <w:vAlign w:val="center"/>
          </w:tcPr>
          <w:p w:rsidR="00D5623C" w:rsidRPr="00D5623C" w:rsidRDefault="00D5623C" w:rsidP="00224B1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Very Good</w:t>
            </w:r>
          </w:p>
        </w:tc>
        <w:tc>
          <w:tcPr>
            <w:tcW w:w="851" w:type="dxa"/>
            <w:vMerge w:val="restart"/>
            <w:vAlign w:val="center"/>
          </w:tcPr>
          <w:p w:rsidR="00D5623C" w:rsidRPr="00D5623C" w:rsidRDefault="00D5623C" w:rsidP="00AC033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Good</w:t>
            </w:r>
          </w:p>
        </w:tc>
        <w:tc>
          <w:tcPr>
            <w:tcW w:w="992" w:type="dxa"/>
            <w:vMerge w:val="restart"/>
            <w:vAlign w:val="center"/>
          </w:tcPr>
          <w:p w:rsidR="00D5623C" w:rsidRPr="00D5623C" w:rsidRDefault="00D5623C" w:rsidP="00AC033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Fair</w:t>
            </w:r>
          </w:p>
        </w:tc>
        <w:tc>
          <w:tcPr>
            <w:tcW w:w="1134" w:type="dxa"/>
            <w:vMerge w:val="restart"/>
            <w:vAlign w:val="center"/>
          </w:tcPr>
          <w:p w:rsidR="00D5623C" w:rsidRPr="00D5623C" w:rsidRDefault="00D5623C" w:rsidP="00AC033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23C">
              <w:rPr>
                <w:rFonts w:ascii="Times New Roman" w:hAnsi="Times New Roman" w:cs="Times New Roman"/>
                <w:b/>
                <w:szCs w:val="20"/>
              </w:rPr>
              <w:t>Unable to comment</w:t>
            </w:r>
          </w:p>
        </w:tc>
      </w:tr>
      <w:tr w:rsidR="00D5623C" w:rsidTr="00224B1E">
        <w:tc>
          <w:tcPr>
            <w:tcW w:w="851" w:type="dxa"/>
            <w:vMerge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5623C" w:rsidRPr="00537563" w:rsidRDefault="00D5623C" w:rsidP="00D5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</w:tc>
        <w:tc>
          <w:tcPr>
            <w:tcW w:w="1134" w:type="dxa"/>
            <w:vMerge/>
            <w:vAlign w:val="center"/>
          </w:tcPr>
          <w:p w:rsidR="00D5623C" w:rsidRPr="00537563" w:rsidRDefault="00D5623C" w:rsidP="00FD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5623C" w:rsidRPr="00537563" w:rsidRDefault="00D5623C" w:rsidP="00224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623C" w:rsidRPr="00537563" w:rsidRDefault="00D5623C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are encouraged to undergo training after the working hours to achieve better results.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 members are given appropriate training with modern tools to manage the classes through online and offline programs.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 can handle special classes through blended mode to take care of slow learners for better results.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and infrastructure facility provided are sufficient and good for better learning.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institution promotes faculty members to register MOOC and supports financially.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24B1E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00860" w:rsidRPr="00537563" w:rsidRDefault="00B5191D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 is taking steps to teach contents beyond the syllabus.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038A" w:rsidTr="00224B1E">
        <w:tc>
          <w:tcPr>
            <w:tcW w:w="851" w:type="dxa"/>
            <w:vAlign w:val="center"/>
          </w:tcPr>
          <w:p w:rsidR="00E6038A" w:rsidRPr="00537563" w:rsidRDefault="00E6038A" w:rsidP="00537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6038A" w:rsidRPr="00537563" w:rsidRDefault="00E6038A" w:rsidP="00E603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management encourages faculty to undergo special training, attend faculty development programs, seminar, workshop, and conference with financial support.</w:t>
            </w:r>
          </w:p>
        </w:tc>
        <w:tc>
          <w:tcPr>
            <w:tcW w:w="1134" w:type="dxa"/>
          </w:tcPr>
          <w:p w:rsidR="00E6038A" w:rsidRPr="00537563" w:rsidRDefault="00E6038A" w:rsidP="005375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E6038A" w:rsidRPr="00537563" w:rsidRDefault="00E6038A" w:rsidP="005375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6038A" w:rsidRPr="00537563" w:rsidRDefault="00E6038A" w:rsidP="005375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6038A" w:rsidRPr="00537563" w:rsidRDefault="00E6038A" w:rsidP="005375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6038A" w:rsidRPr="00537563" w:rsidRDefault="00E6038A" w:rsidP="005375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33C" w:rsidTr="00FD6256">
        <w:trPr>
          <w:trHeight w:val="746"/>
        </w:trPr>
        <w:tc>
          <w:tcPr>
            <w:tcW w:w="10348" w:type="dxa"/>
            <w:gridSpan w:val="7"/>
          </w:tcPr>
          <w:p w:rsidR="00AC033C" w:rsidRPr="00537563" w:rsidRDefault="00AC033C" w:rsidP="005375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suggestions:</w:t>
            </w:r>
          </w:p>
          <w:p w:rsidR="00AC033C" w:rsidRDefault="00AC033C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7563" w:rsidRPr="00537563" w:rsidRDefault="00537563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C033C" w:rsidRPr="00537563" w:rsidRDefault="00AC033C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6038A" w:rsidRDefault="00E6038A" w:rsidP="00E6038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6038A" w:rsidRDefault="00E6038A" w:rsidP="00E6038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6038A" w:rsidRPr="00B5191D" w:rsidRDefault="006B3D17" w:rsidP="00E6038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191D">
        <w:rPr>
          <w:rFonts w:ascii="Times New Roman" w:hAnsi="Times New Roman" w:cs="Times New Roman"/>
          <w:sz w:val="24"/>
          <w:szCs w:val="24"/>
        </w:rPr>
        <w:t>Place</w:t>
      </w:r>
      <w:r w:rsidRPr="00B5191D">
        <w:rPr>
          <w:rFonts w:ascii="Times New Roman" w:hAnsi="Times New Roman" w:cs="Times New Roman"/>
          <w:sz w:val="24"/>
          <w:szCs w:val="24"/>
        </w:rPr>
        <w:tab/>
        <w:t>:</w:t>
      </w:r>
      <w:r w:rsidR="00E6038A" w:rsidRPr="00B5191D">
        <w:rPr>
          <w:rFonts w:ascii="Times New Roman" w:hAnsi="Times New Roman" w:cs="Times New Roman"/>
          <w:sz w:val="24"/>
          <w:szCs w:val="24"/>
        </w:rPr>
        <w:t xml:space="preserve">  </w:t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>
        <w:rPr>
          <w:rFonts w:ascii="Times New Roman" w:hAnsi="Times New Roman" w:cs="Times New Roman"/>
          <w:sz w:val="24"/>
          <w:szCs w:val="24"/>
        </w:rPr>
        <w:tab/>
      </w:r>
      <w:r w:rsidR="00E6038A" w:rsidRPr="00B5191D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E6038A">
        <w:rPr>
          <w:rFonts w:ascii="Times New Roman" w:hAnsi="Times New Roman" w:cs="Times New Roman"/>
          <w:sz w:val="24"/>
          <w:szCs w:val="24"/>
        </w:rPr>
        <w:t>faculty</w:t>
      </w:r>
    </w:p>
    <w:p w:rsidR="00537563" w:rsidRPr="00B5191D" w:rsidRDefault="00537563" w:rsidP="00E6038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3D17" w:rsidRPr="00B5191D" w:rsidRDefault="006B3D17" w:rsidP="00E6038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191D">
        <w:rPr>
          <w:rFonts w:ascii="Times New Roman" w:hAnsi="Times New Roman" w:cs="Times New Roman"/>
          <w:sz w:val="24"/>
          <w:szCs w:val="24"/>
        </w:rPr>
        <w:t>Date   :</w:t>
      </w:r>
    </w:p>
    <w:sectPr w:rsidR="006B3D17" w:rsidRPr="00B5191D" w:rsidSect="006B3D17">
      <w:headerReference w:type="default" r:id="rId7"/>
      <w:pgSz w:w="11906" w:h="16838"/>
      <w:pgMar w:top="2517" w:right="849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A2" w:rsidRDefault="009B43A2" w:rsidP="00F55FEA">
      <w:pPr>
        <w:spacing w:after="0" w:line="240" w:lineRule="auto"/>
      </w:pPr>
      <w:r>
        <w:separator/>
      </w:r>
    </w:p>
  </w:endnote>
  <w:endnote w:type="continuationSeparator" w:id="0">
    <w:p w:rsidR="009B43A2" w:rsidRDefault="009B43A2" w:rsidP="00F5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A2" w:rsidRDefault="009B43A2" w:rsidP="00F55FEA">
      <w:pPr>
        <w:spacing w:after="0" w:line="240" w:lineRule="auto"/>
      </w:pPr>
      <w:r>
        <w:separator/>
      </w:r>
    </w:p>
  </w:footnote>
  <w:footnote w:type="continuationSeparator" w:id="0">
    <w:p w:rsidR="009B43A2" w:rsidRDefault="009B43A2" w:rsidP="00F5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3"/>
      <w:gridCol w:w="9131"/>
    </w:tblGrid>
    <w:tr w:rsidR="000037B5" w:rsidRPr="00351D49" w:rsidTr="00090C04">
      <w:trPr>
        <w:trHeight w:val="1617"/>
      </w:trPr>
      <w:tc>
        <w:tcPr>
          <w:tcW w:w="2073" w:type="dxa"/>
        </w:tcPr>
        <w:p w:rsidR="000037B5" w:rsidRPr="00351D49" w:rsidRDefault="000037B5" w:rsidP="00090C04">
          <w:pPr>
            <w:spacing w:after="0" w:line="240" w:lineRule="auto"/>
            <w:jc w:val="center"/>
            <w:rPr>
              <w:b/>
              <w:sz w:val="32"/>
              <w:szCs w:val="32"/>
              <w:lang w:val="en-US"/>
            </w:rPr>
          </w:pPr>
          <w:r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1021080" cy="986790"/>
                <wp:effectExtent l="0" t="0" r="7620" b="381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31" w:type="dxa"/>
          <w:vAlign w:val="center"/>
        </w:tcPr>
        <w:p w:rsidR="000037B5" w:rsidRPr="00C02063" w:rsidRDefault="000037B5" w:rsidP="00090C04">
          <w:pPr>
            <w:spacing w:after="0" w:line="240" w:lineRule="auto"/>
            <w:jc w:val="center"/>
            <w:rPr>
              <w:rFonts w:ascii="Times New Roman" w:hAnsi="Times New Roman"/>
              <w:b/>
              <w:sz w:val="44"/>
              <w:szCs w:val="32"/>
              <w:lang w:val="en-US"/>
            </w:rPr>
          </w:pP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U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 xml:space="preserve">NITED </w:t>
          </w: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I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 xml:space="preserve">NSTITUTE OF </w:t>
          </w: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T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>ECHNOLOGY</w:t>
          </w:r>
        </w:p>
        <w:p w:rsidR="000037B5" w:rsidRPr="00C02063" w:rsidRDefault="000037B5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r w:rsidRPr="00C02063">
            <w:rPr>
              <w:rFonts w:ascii="Arial Narrow" w:hAnsi="Arial Narrow"/>
              <w:sz w:val="28"/>
              <w:szCs w:val="24"/>
              <w:lang w:val="en-US"/>
            </w:rPr>
            <w:t>(Approved by AICTE, New</w:t>
          </w:r>
          <w:r>
            <w:rPr>
              <w:rFonts w:ascii="Arial Narrow" w:hAnsi="Arial Narrow"/>
              <w:sz w:val="28"/>
              <w:szCs w:val="24"/>
              <w:lang w:val="en-US"/>
            </w:rPr>
            <w:t xml:space="preserve"> </w:t>
          </w:r>
          <w:r w:rsidRPr="00C02063">
            <w:rPr>
              <w:rFonts w:ascii="Arial Narrow" w:hAnsi="Arial Narrow"/>
              <w:sz w:val="28"/>
              <w:szCs w:val="24"/>
              <w:lang w:val="en-US"/>
            </w:rPr>
            <w:t>Delhi and Affiliated to Anna University, Chennai)</w:t>
          </w:r>
        </w:p>
        <w:p w:rsidR="000037B5" w:rsidRPr="00C02063" w:rsidRDefault="000037B5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r>
            <w:rPr>
              <w:rFonts w:ascii="Arial Narrow" w:hAnsi="Arial Narrow"/>
              <w:sz w:val="28"/>
              <w:szCs w:val="24"/>
              <w:lang w:val="en-US"/>
            </w:rPr>
            <w:t>(Cert</w:t>
          </w:r>
          <w:r w:rsidRPr="00C02063">
            <w:rPr>
              <w:rFonts w:ascii="Arial Narrow" w:hAnsi="Arial Narrow"/>
              <w:sz w:val="28"/>
              <w:szCs w:val="24"/>
              <w:lang w:val="en-US"/>
            </w:rPr>
            <w:t>ified by ISO 9001:2015)</w:t>
          </w:r>
        </w:p>
        <w:p w:rsidR="000037B5" w:rsidRPr="00C02063" w:rsidRDefault="000037B5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proofErr w:type="spellStart"/>
          <w:r w:rsidRPr="00C02063">
            <w:rPr>
              <w:rFonts w:ascii="Arial Narrow" w:hAnsi="Arial Narrow"/>
              <w:sz w:val="28"/>
              <w:szCs w:val="24"/>
              <w:lang w:val="en-US"/>
            </w:rPr>
            <w:t>Periyanaickenpalayam</w:t>
          </w:r>
          <w:proofErr w:type="spellEnd"/>
          <w:r w:rsidRPr="00C02063">
            <w:rPr>
              <w:rFonts w:ascii="Arial Narrow" w:hAnsi="Arial Narrow"/>
              <w:sz w:val="28"/>
              <w:szCs w:val="24"/>
              <w:lang w:val="en-US"/>
            </w:rPr>
            <w:t>, Coimbatore – 641020</w:t>
          </w:r>
        </w:p>
        <w:p w:rsidR="000037B5" w:rsidRPr="00351D49" w:rsidRDefault="000037B5" w:rsidP="00090C04">
          <w:pPr>
            <w:spacing w:after="0" w:line="240" w:lineRule="auto"/>
            <w:jc w:val="center"/>
            <w:rPr>
              <w:b/>
              <w:sz w:val="32"/>
              <w:szCs w:val="32"/>
              <w:lang w:val="en-US"/>
            </w:rPr>
          </w:pPr>
          <w:r w:rsidRPr="00C02063">
            <w:rPr>
              <w:rFonts w:ascii="Arial Narrow" w:hAnsi="Arial Narrow"/>
              <w:sz w:val="28"/>
              <w:szCs w:val="24"/>
              <w:lang w:val="en-US"/>
            </w:rPr>
            <w:t>www.uit.ac.in</w:t>
          </w:r>
        </w:p>
      </w:tc>
    </w:tr>
  </w:tbl>
  <w:p w:rsidR="00F55FEA" w:rsidRDefault="00F55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EA"/>
    <w:rsid w:val="000037B5"/>
    <w:rsid w:val="000D1F8B"/>
    <w:rsid w:val="000D6F46"/>
    <w:rsid w:val="00224B1E"/>
    <w:rsid w:val="00233596"/>
    <w:rsid w:val="00285884"/>
    <w:rsid w:val="002B1871"/>
    <w:rsid w:val="002F0B13"/>
    <w:rsid w:val="002F2583"/>
    <w:rsid w:val="003344DE"/>
    <w:rsid w:val="004008BA"/>
    <w:rsid w:val="004043A4"/>
    <w:rsid w:val="004A1EFF"/>
    <w:rsid w:val="005077DF"/>
    <w:rsid w:val="00531B6F"/>
    <w:rsid w:val="00537563"/>
    <w:rsid w:val="00580A04"/>
    <w:rsid w:val="00600860"/>
    <w:rsid w:val="00601F45"/>
    <w:rsid w:val="006B3D17"/>
    <w:rsid w:val="00797673"/>
    <w:rsid w:val="007E7B42"/>
    <w:rsid w:val="007F6A9B"/>
    <w:rsid w:val="00824548"/>
    <w:rsid w:val="008660FC"/>
    <w:rsid w:val="008B49A7"/>
    <w:rsid w:val="009B43A2"/>
    <w:rsid w:val="009D60C5"/>
    <w:rsid w:val="009D62B3"/>
    <w:rsid w:val="00AC033C"/>
    <w:rsid w:val="00AF1A73"/>
    <w:rsid w:val="00B04397"/>
    <w:rsid w:val="00B04907"/>
    <w:rsid w:val="00B5191D"/>
    <w:rsid w:val="00B9404A"/>
    <w:rsid w:val="00C86247"/>
    <w:rsid w:val="00CE25AF"/>
    <w:rsid w:val="00CF30AC"/>
    <w:rsid w:val="00CF4F68"/>
    <w:rsid w:val="00D5623C"/>
    <w:rsid w:val="00E6038A"/>
    <w:rsid w:val="00E86B0F"/>
    <w:rsid w:val="00F012A3"/>
    <w:rsid w:val="00F50242"/>
    <w:rsid w:val="00F55FEA"/>
    <w:rsid w:val="00F66D81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EA"/>
  </w:style>
  <w:style w:type="paragraph" w:styleId="Footer">
    <w:name w:val="footer"/>
    <w:basedOn w:val="Normal"/>
    <w:link w:val="Foot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EA"/>
  </w:style>
  <w:style w:type="table" w:styleId="TableGrid">
    <w:name w:val="Table Grid"/>
    <w:basedOn w:val="TableNormal"/>
    <w:uiPriority w:val="59"/>
    <w:rsid w:val="00F55F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0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EA"/>
  </w:style>
  <w:style w:type="paragraph" w:styleId="Footer">
    <w:name w:val="footer"/>
    <w:basedOn w:val="Normal"/>
    <w:link w:val="Foot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EA"/>
  </w:style>
  <w:style w:type="table" w:styleId="TableGrid">
    <w:name w:val="Table Grid"/>
    <w:basedOn w:val="TableNormal"/>
    <w:uiPriority w:val="59"/>
    <w:rsid w:val="00F55F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0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2022-02-06T16:47:00Z</dcterms:created>
  <dcterms:modified xsi:type="dcterms:W3CDTF">2022-12-01T23:32:00Z</dcterms:modified>
</cp:coreProperties>
</file>